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8569F2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8569F2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15165E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8569F2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8569F2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Rwanda</w:t>
            </w:r>
            <w:bookmarkEnd w:id="1"/>
            <w:r w:rsidRPr="002F6A28">
              <w:t xml:space="preserve"> </w:t>
            </w:r>
          </w:p>
          <w:p w:rsidR="00F85C99" w:rsidRPr="002F6A28" w:rsidRDefault="008569F2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15165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569F2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569F2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Rwanda Standards Board (RSB)</w:t>
            </w:r>
            <w:bookmarkEnd w:id="5"/>
          </w:p>
          <w:p w:rsidR="00F85C99" w:rsidRPr="002F6A28" w:rsidRDefault="008569F2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:rsidR="0015165E" w:rsidRPr="002F6A28" w:rsidRDefault="008569F2" w:rsidP="00AA646C">
            <w:pPr>
              <w:spacing w:after="120"/>
              <w:jc w:val="left"/>
            </w:pPr>
            <w:r w:rsidRPr="002F6A28">
              <w:t>Rwanda Standards Board</w:t>
            </w:r>
            <w:r w:rsidRPr="002F6A28">
              <w:br/>
              <w:t xml:space="preserve">KK 15 Rd, 49 </w:t>
            </w:r>
            <w:r w:rsidRPr="002F6A28">
              <w:br/>
              <w:t xml:space="preserve">P.O.BOX 7099, Kigali, Rwanda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</w:t>
            </w:r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bookmarkEnd w:id="7"/>
          </w:p>
        </w:tc>
      </w:tr>
      <w:tr w:rsidR="0015165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569F2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8569F2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15165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569F2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569F2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Starch and derived products (ICS 67.180.20)</w:t>
            </w:r>
            <w:bookmarkStart w:id="20" w:name="sps3a"/>
            <w:bookmarkEnd w:id="20"/>
          </w:p>
        </w:tc>
      </w:tr>
      <w:tr w:rsidR="0015165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569F2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569F2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DEAS 989: 2019 Bee pollen — Specification (12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15165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569F2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569F2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East African Standard specifies the requirements, sampling and test methods for bee pollen intended for human consumption.</w:t>
            </w:r>
          </w:p>
        </w:tc>
      </w:tr>
      <w:tr w:rsidR="0015165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569F2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569F2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Protection of human health or safety; Quality requirements</w:t>
            </w:r>
            <w:bookmarkStart w:id="27" w:name="sps7f"/>
            <w:bookmarkEnd w:id="27"/>
          </w:p>
        </w:tc>
      </w:tr>
      <w:tr w:rsidR="0015165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569F2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8569F2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F85C99" w:rsidRPr="002F6A28" w:rsidRDefault="008569F2" w:rsidP="009E75ED">
            <w:pPr>
              <w:spacing w:before="120" w:after="120"/>
              <w:jc w:val="left"/>
            </w:pPr>
            <w:r w:rsidRPr="002F6A28">
              <w:rPr>
                <w:bCs/>
              </w:rPr>
              <w:t>AOAC Official method 923.03 Ash in flour</w:t>
            </w:r>
            <w:r w:rsidRPr="002F6A28">
              <w:rPr>
                <w:bCs/>
              </w:rPr>
              <w:br/>
              <w:t>AOAC Official method 985.16 for determination of Tin in canned foods — Atomic absorption spectrophotometric method</w:t>
            </w:r>
            <w:r w:rsidRPr="002F6A28">
              <w:rPr>
                <w:bCs/>
              </w:rPr>
              <w:br/>
              <w:t>AOAC 999.11 Determination of Lead, Cadmium, Copper, Iron, and Zinc in Foods</w:t>
            </w:r>
            <w:r w:rsidRPr="002F6A28">
              <w:rPr>
                <w:bCs/>
              </w:rPr>
              <w:br/>
              <w:t>CAC/GL/50, General guidelines on sampling</w:t>
            </w:r>
            <w:r w:rsidRPr="002F6A28">
              <w:rPr>
                <w:bCs/>
              </w:rPr>
              <w:br/>
              <w:t>EAS 38, Labelling of pre-packaged food-general requirement</w:t>
            </w:r>
            <w:r w:rsidRPr="002F6A28">
              <w:rPr>
                <w:bCs/>
              </w:rPr>
              <w:br/>
              <w:t>EAS 39, Hygiene in the food and drinks manufacturing industry — Code of practice</w:t>
            </w:r>
            <w:r w:rsidRPr="002F6A28">
              <w:rPr>
                <w:bCs/>
              </w:rPr>
              <w:br/>
              <w:t>EAS 804, Claims on food — General requirements</w:t>
            </w:r>
            <w:r w:rsidRPr="002F6A28">
              <w:rPr>
                <w:bCs/>
              </w:rPr>
              <w:br/>
              <w:t>EAS 805, Use of nutrition and health claims — Requirements</w:t>
            </w:r>
            <w:r w:rsidRPr="002F6A28">
              <w:rPr>
                <w:bCs/>
              </w:rPr>
              <w:br/>
              <w:t>ISO 1666, Starch — Determination of moisture content — Oven-drying method</w:t>
            </w:r>
            <w:r w:rsidRPr="002F6A28">
              <w:rPr>
                <w:bCs/>
              </w:rPr>
              <w:br/>
              <w:t>ISO 3947, Starch, native or modified determination of fat content</w:t>
            </w:r>
            <w:r w:rsidRPr="002F6A28">
              <w:rPr>
                <w:bCs/>
              </w:rPr>
              <w:br/>
              <w:t>ISO 4833-1 Microbiology of the food chain — Horizontal method for the enumeration of microorganisms — Part 1: Colony count at 30 degrees C by the pour plate technique</w:t>
            </w:r>
            <w:r w:rsidRPr="002F6A28">
              <w:rPr>
                <w:bCs/>
              </w:rPr>
              <w:br/>
              <w:t xml:space="preserve">ISO 6579, Microbiology of food and feeding stuffs — Horizontal method for the detection of </w:t>
            </w:r>
            <w:r w:rsidRPr="002F6A28">
              <w:rPr>
                <w:bCs/>
              </w:rPr>
              <w:lastRenderedPageBreak/>
              <w:t>salmonella spp</w:t>
            </w:r>
            <w:r w:rsidRPr="002F6A28">
              <w:rPr>
                <w:bCs/>
              </w:rPr>
              <w:br/>
              <w:t>ISO 6634, Fruits, vegetables and derived products — Determination of arsenic content — Silver diethyldithiocarbamate spectrophotometric method</w:t>
            </w:r>
            <w:r w:rsidRPr="002F6A28">
              <w:rPr>
                <w:bCs/>
              </w:rPr>
              <w:br/>
              <w:t>ISO 6888-2, Microbiology of food and animal feeding stuffs — Horizontal method for the enumeration of coagulase-positive staphylococci (Staphylococcus aureus and other species) — Part 2: Technique using rabbit plasma fibrinogen agar medium</w:t>
            </w:r>
            <w:r w:rsidRPr="002F6A28">
              <w:rPr>
                <w:bCs/>
              </w:rPr>
              <w:br/>
              <w:t>ISO 7251, Microbiology of food and animal feeding stuffs — Horizontal method for the detection and enumeration of presumptive Escherichia coli — Most probable number technique</w:t>
            </w:r>
            <w:r w:rsidRPr="002F6A28">
              <w:rPr>
                <w:bCs/>
              </w:rPr>
              <w:br/>
              <w:t>ISO 21527-2, Microbiology of food and animal feeding stuffs — Horizontal method for the enumeration of yeasts and moulds — Part 2: Colony count technique in products with water activity less than or equal to 0,95ISO 10520, Native starch — Determination of starch content</w:t>
            </w:r>
            <w:r w:rsidRPr="002F6A28">
              <w:rPr>
                <w:bCs/>
              </w:rPr>
              <w:br/>
              <w:t>ISO 16634-2, Food products — Determination of the total nitrogen content by combustion according to the Dumas principle and calculation of the crude protein content — Part 2: Cereals, pulses and milled cereal product</w:t>
            </w:r>
          </w:p>
        </w:tc>
      </w:tr>
      <w:tr w:rsidR="0015165E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8569F2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8569F2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To be determined</w:t>
            </w:r>
            <w:bookmarkEnd w:id="31"/>
          </w:p>
          <w:p w:rsidR="00EE3A11" w:rsidRPr="002F6A28" w:rsidRDefault="008569F2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to be determined</w:t>
            </w:r>
            <w:bookmarkEnd w:id="34"/>
          </w:p>
        </w:tc>
      </w:tr>
      <w:tr w:rsidR="0015165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569F2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569F2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15165E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8569F2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8569F2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15165E" w:rsidRPr="002F6A28" w:rsidRDefault="008569F2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KK 15 Rd, 49 </w:t>
            </w:r>
            <w:r w:rsidRPr="002F6A28">
              <w:br/>
              <w:t xml:space="preserve">Toll Free: 3250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r w:rsidRPr="002F6A28">
              <w:br/>
              <w:t>P.O.BOX 7099, Kigali, Rwanda</w:t>
            </w:r>
          </w:p>
          <w:p w:rsidR="0015165E" w:rsidRPr="002F6A28" w:rsidRDefault="00F2339A" w:rsidP="00B16145">
            <w:pPr>
              <w:keepNext/>
              <w:keepLines/>
              <w:spacing w:before="120" w:after="120"/>
            </w:pPr>
            <w:hyperlink r:id="rId11" w:history="1">
              <w:r w:rsidR="008569F2" w:rsidRPr="002F6A28">
                <w:rPr>
                  <w:color w:val="0000FF"/>
                  <w:u w:val="single"/>
                </w:rPr>
                <w:t>https://members.wto.org/crnattachments/2020/TBT/RWA/20_0209_00_e.pdf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A32" w:rsidRDefault="008569F2">
      <w:r>
        <w:separator/>
      </w:r>
    </w:p>
  </w:endnote>
  <w:endnote w:type="continuationSeparator" w:id="0">
    <w:p w:rsidR="00F01A32" w:rsidRDefault="00856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8569F2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8569F2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8569F2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A32" w:rsidRDefault="008569F2">
      <w:r>
        <w:separator/>
      </w:r>
    </w:p>
  </w:footnote>
  <w:footnote w:type="continuationSeparator" w:id="0">
    <w:p w:rsidR="00F01A32" w:rsidRDefault="00856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8569F2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8569F2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8569F2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G/TBT/N/RWA/323</w:t>
    </w:r>
    <w:bookmarkEnd w:id="41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8569F2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15165E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15165E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F2339A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15165E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8569F2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G/TBT/N/RWA/323</w:t>
          </w:r>
          <w:bookmarkEnd w:id="43"/>
        </w:p>
      </w:tc>
    </w:tr>
    <w:tr w:rsidR="0015165E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8569F2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8 January 2020</w:t>
          </w:r>
        </w:p>
      </w:tc>
    </w:tr>
    <w:tr w:rsidR="0015165E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8569F2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F2339A">
            <w:rPr>
              <w:color w:val="FF0000"/>
              <w:szCs w:val="16"/>
            </w:rPr>
            <w:t>0161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8569F2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15165E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8569F2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8569F2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026E836E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94AAE3DE" w:tentative="1">
      <w:start w:val="1"/>
      <w:numFmt w:val="lowerLetter"/>
      <w:lvlText w:val="%2."/>
      <w:lvlJc w:val="left"/>
      <w:pPr>
        <w:ind w:left="1080" w:hanging="360"/>
      </w:pPr>
    </w:lvl>
    <w:lvl w:ilvl="2" w:tplc="55F6124A" w:tentative="1">
      <w:start w:val="1"/>
      <w:numFmt w:val="lowerRoman"/>
      <w:lvlText w:val="%3."/>
      <w:lvlJc w:val="right"/>
      <w:pPr>
        <w:ind w:left="1800" w:hanging="180"/>
      </w:pPr>
    </w:lvl>
    <w:lvl w:ilvl="3" w:tplc="F1DC1208" w:tentative="1">
      <w:start w:val="1"/>
      <w:numFmt w:val="decimal"/>
      <w:lvlText w:val="%4."/>
      <w:lvlJc w:val="left"/>
      <w:pPr>
        <w:ind w:left="2520" w:hanging="360"/>
      </w:pPr>
    </w:lvl>
    <w:lvl w:ilvl="4" w:tplc="FB30E4BA" w:tentative="1">
      <w:start w:val="1"/>
      <w:numFmt w:val="lowerLetter"/>
      <w:lvlText w:val="%5."/>
      <w:lvlJc w:val="left"/>
      <w:pPr>
        <w:ind w:left="3240" w:hanging="360"/>
      </w:pPr>
    </w:lvl>
    <w:lvl w:ilvl="5" w:tplc="488EE658" w:tentative="1">
      <w:start w:val="1"/>
      <w:numFmt w:val="lowerRoman"/>
      <w:lvlText w:val="%6."/>
      <w:lvlJc w:val="right"/>
      <w:pPr>
        <w:ind w:left="3960" w:hanging="180"/>
      </w:pPr>
    </w:lvl>
    <w:lvl w:ilvl="6" w:tplc="3C9A6DCE" w:tentative="1">
      <w:start w:val="1"/>
      <w:numFmt w:val="decimal"/>
      <w:lvlText w:val="%7."/>
      <w:lvlJc w:val="left"/>
      <w:pPr>
        <w:ind w:left="4680" w:hanging="360"/>
      </w:pPr>
    </w:lvl>
    <w:lvl w:ilvl="7" w:tplc="DDC8E58A" w:tentative="1">
      <w:start w:val="1"/>
      <w:numFmt w:val="lowerLetter"/>
      <w:lvlText w:val="%8."/>
      <w:lvlJc w:val="left"/>
      <w:pPr>
        <w:ind w:left="5400" w:hanging="360"/>
      </w:pPr>
    </w:lvl>
    <w:lvl w:ilvl="8" w:tplc="9D3EB8FC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165E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569F2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01A32"/>
    <w:rsid w:val="00F2339A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C96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b.gov.r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sb.gov.r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RWA/20_0209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sb.gov.r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rsb.gov.rw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584</Words>
  <Characters>3492</Characters>
  <Application>Microsoft Office Word</Application>
  <DocSecurity>0</DocSecurity>
  <Lines>85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65</cp:revision>
  <dcterms:created xsi:type="dcterms:W3CDTF">2017-07-03T10:42:00Z</dcterms:created>
  <dcterms:modified xsi:type="dcterms:W3CDTF">2020-01-08T13:40:00Z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